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cstheme="minorEastAsia"/>
          <w:b/>
          <w:bCs/>
          <w:color w:val="000000" w:themeColor="text1"/>
          <w:sz w:val="44"/>
          <w:szCs w:val="44"/>
          <w14:textFill>
            <w14:solidFill>
              <w14:schemeClr w14:val="tx1"/>
            </w14:solidFill>
          </w14:textFill>
        </w:rPr>
      </w:pPr>
      <w:r>
        <w:rPr>
          <w:rFonts w:hint="eastAsia" w:asciiTheme="minorEastAsia" w:hAnsiTheme="minorEastAsia" w:cstheme="minorEastAsia"/>
          <w:b/>
          <w:bCs/>
          <w:color w:val="000000" w:themeColor="text1"/>
          <w:sz w:val="44"/>
          <w:szCs w:val="44"/>
          <w14:textFill>
            <w14:solidFill>
              <w14:schemeClr w14:val="tx1"/>
            </w14:solidFill>
          </w14:textFill>
        </w:rPr>
        <w:t>北京市劳动人民文化宫</w:t>
      </w:r>
    </w:p>
    <w:p>
      <w:pPr>
        <w:spacing w:line="360" w:lineRule="auto"/>
        <w:jc w:val="center"/>
        <w:rPr>
          <w:rFonts w:asciiTheme="minorEastAsia" w:hAnsiTheme="minorEastAsia" w:cstheme="minorEastAsia"/>
          <w:b/>
          <w:bCs/>
          <w:color w:val="000000" w:themeColor="text1"/>
          <w:sz w:val="44"/>
          <w:szCs w:val="44"/>
          <w14:textFill>
            <w14:solidFill>
              <w14:schemeClr w14:val="tx1"/>
            </w14:solidFill>
          </w14:textFill>
        </w:rPr>
      </w:pPr>
      <w:r>
        <w:rPr>
          <w:rFonts w:hint="eastAsia" w:asciiTheme="minorEastAsia" w:hAnsiTheme="minorEastAsia" w:cstheme="minorEastAsia"/>
          <w:b/>
          <w:bCs/>
          <w:color w:val="000000" w:themeColor="text1"/>
          <w:sz w:val="44"/>
          <w:szCs w:val="44"/>
          <w14:textFill>
            <w14:solidFill>
              <w14:schemeClr w14:val="tx1"/>
            </w14:solidFill>
          </w14:textFill>
        </w:rPr>
        <w:t>举办花鸟意象—太庙国画艺术基础培训班</w:t>
      </w:r>
    </w:p>
    <w:p>
      <w:pPr>
        <w:spacing w:line="560" w:lineRule="exact"/>
        <w:jc w:val="center"/>
        <w:rPr>
          <w:rFonts w:cs="宋体"/>
          <w:b/>
          <w:bCs/>
          <w:sz w:val="44"/>
          <w:szCs w:val="44"/>
        </w:rPr>
      </w:pPr>
      <w:r>
        <w:rPr>
          <w:rFonts w:hint="eastAsia" w:cs="宋体"/>
          <w:b/>
          <w:bCs/>
          <w:sz w:val="44"/>
          <w:szCs w:val="44"/>
        </w:rPr>
        <w:t>工作方案</w:t>
      </w:r>
    </w:p>
    <w:p>
      <w:pPr>
        <w:spacing w:line="560" w:lineRule="exact"/>
        <w:jc w:val="center"/>
        <w:rPr>
          <w:rFonts w:cs="宋体"/>
          <w:b/>
          <w:bCs/>
          <w:sz w:val="44"/>
          <w:szCs w:val="44"/>
        </w:rPr>
      </w:pP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为弘扬中华优秀传统文化，丰富广大职工群众业余文化生活，进一步体现北京市总工会服务基层、服务职工的宗旨,根据广大职工业余文化需求，2017年北京市劳动人民文化宫面向首都各级工会会员开展</w:t>
      </w:r>
      <w:r>
        <w:rPr>
          <w:rFonts w:hint="eastAsia" w:ascii="仿宋_GB2312" w:hAnsi="仿宋_GB2312" w:eastAsia="仿宋_GB2312" w:cs="仿宋_GB2312"/>
          <w:color w:val="000000" w:themeColor="text1"/>
          <w:sz w:val="32"/>
          <w:szCs w:val="32"/>
          <w14:textFill>
            <w14:solidFill>
              <w14:schemeClr w14:val="tx1"/>
            </w14:solidFill>
          </w14:textFill>
        </w:rPr>
        <w:t>国画艺术基础培训。此项培训将协助各级工会组织发现、培养优秀文艺骨干人才，以点带面，推动国画艺术的普及和发展。具体方案如下：</w:t>
      </w:r>
    </w:p>
    <w:p>
      <w:pPr>
        <w:spacing w:line="560" w:lineRule="exact"/>
        <w:ind w:firstLine="640"/>
        <w:rPr>
          <w:rFonts w:ascii="黑体" w:hAnsi="黑体" w:eastAsia="黑体" w:cs="黑体"/>
          <w:bCs/>
          <w:color w:val="000000" w:themeColor="text1"/>
          <w:sz w:val="32"/>
          <w:szCs w:val="32"/>
          <w:shd w:val="clear" w:color="auto" w:fill="FFFFFF"/>
          <w14:textFill>
            <w14:solidFill>
              <w14:schemeClr w14:val="tx1"/>
            </w14:solidFill>
          </w14:textFill>
        </w:rPr>
      </w:pPr>
      <w:r>
        <w:rPr>
          <w:rFonts w:hint="eastAsia" w:ascii="黑体" w:hAnsi="黑体" w:eastAsia="黑体" w:cs="黑体"/>
          <w:bCs/>
          <w:sz w:val="32"/>
          <w:szCs w:val="32"/>
          <w:shd w:val="clear" w:color="auto" w:fill="FFFFFF"/>
        </w:rPr>
        <w:t>一、培训名称：</w:t>
      </w:r>
      <w:r>
        <w:rPr>
          <w:rFonts w:hint="eastAsia" w:ascii="仿宋_GB2312" w:hAnsi="仿宋_GB2312" w:eastAsia="仿宋_GB2312" w:cs="仿宋_GB2312"/>
          <w:sz w:val="32"/>
          <w:szCs w:val="32"/>
        </w:rPr>
        <w:t>花鸟意象—太庙国画艺术基础培训班</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 xml:space="preserve">    二、主办单位：</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 xml:space="preserve">    主办单位：北京市总工会</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 xml:space="preserve">    承办单位：北京市劳动人民文化宫</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 xml:space="preserve">    三、培训时间：</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花鸟意象—太庙国画艺术基础培训班于</w:t>
      </w:r>
      <w:r>
        <w:rPr>
          <w:rFonts w:hint="eastAsia" w:ascii="仿宋_GB2312" w:hAnsi="仿宋_GB2312" w:eastAsia="仿宋_GB2312"/>
          <w:sz w:val="32"/>
          <w:szCs w:val="32"/>
        </w:rPr>
        <w:t>2017年</w:t>
      </w:r>
      <w:r>
        <w:rPr>
          <w:rFonts w:hint="eastAsia" w:ascii="仿宋_GB2312" w:hAnsi="仿宋_GB2312" w:eastAsia="仿宋_GB2312" w:cs="仿宋_GB2312"/>
          <w:sz w:val="32"/>
          <w:szCs w:val="32"/>
        </w:rPr>
        <w:t>6月-9月每周日</w:t>
      </w:r>
      <w:r>
        <w:rPr>
          <w:rFonts w:hint="eastAsia" w:ascii="仿宋_GB2312" w:hAnsi="仿宋_GB2312" w:eastAsia="仿宋_GB2312"/>
          <w:color w:val="000000" w:themeColor="text1"/>
          <w:sz w:val="32"/>
          <w:szCs w:val="32"/>
          <w14:textFill>
            <w14:solidFill>
              <w14:schemeClr w14:val="tx1"/>
            </w14:solidFill>
          </w14:textFill>
        </w:rPr>
        <w:t>上课</w:t>
      </w:r>
      <w:r>
        <w:rPr>
          <w:rFonts w:hint="eastAsia" w:ascii="仿宋_GB2312" w:hAnsi="仿宋_GB2312" w:eastAsia="仿宋_GB2312"/>
          <w:sz w:val="32"/>
          <w:szCs w:val="32"/>
        </w:rPr>
        <w:t>（</w:t>
      </w:r>
      <w:r>
        <w:rPr>
          <w:rFonts w:hint="eastAsia" w:ascii="仿宋_GB2312" w:hAnsi="仿宋_GB2312" w:eastAsia="仿宋_GB2312" w:cs="仿宋_GB2312"/>
          <w:sz w:val="32"/>
          <w:szCs w:val="32"/>
        </w:rPr>
        <w:t>共20次课，每次3课时，自开班之日起每周日全天上课，一天2次课，连续10周，法定假日除外。）</w:t>
      </w:r>
    </w:p>
    <w:p>
      <w:pPr>
        <w:spacing w:line="560" w:lineRule="exact"/>
        <w:ind w:firstLine="645"/>
        <w:jc w:val="left"/>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时间：周日9:00—16:00</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sz w:val="32"/>
          <w:szCs w:val="32"/>
        </w:rPr>
        <w:t>具体开班日期和结束日期另行通知</w:t>
      </w:r>
      <w:r>
        <w:rPr>
          <w:rFonts w:hint="eastAsia" w:ascii="宋体" w:hAnsi="宋体" w:cs="宋体"/>
          <w:sz w:val="32"/>
          <w:szCs w:val="32"/>
        </w:rPr>
        <w:t>。</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Cs/>
          <w:sz w:val="32"/>
          <w:szCs w:val="32"/>
          <w:shd w:val="clear" w:color="auto" w:fill="FFFFFF"/>
        </w:rPr>
        <w:t>四、培训地点：</w:t>
      </w:r>
      <w:r>
        <w:rPr>
          <w:rFonts w:hint="eastAsia" w:ascii="仿宋_GB2312" w:hAnsi="仿宋_GB2312" w:eastAsia="仿宋_GB2312" w:cs="仿宋_GB2312"/>
          <w:color w:val="000000" w:themeColor="text1"/>
          <w:sz w:val="32"/>
          <w:szCs w:val="32"/>
          <w14:textFill>
            <w14:solidFill>
              <w14:schemeClr w14:val="tx1"/>
            </w14:solidFill>
          </w14:textFill>
        </w:rPr>
        <w:t>北京市劳动人民文化宫太庙寝殿（二殿）</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bCs/>
          <w:sz w:val="32"/>
          <w:szCs w:val="32"/>
          <w:shd w:val="clear" w:color="auto" w:fill="FFFFFF"/>
        </w:rPr>
        <w:t>五、培训对象：</w:t>
      </w:r>
      <w:r>
        <w:rPr>
          <w:rFonts w:hint="eastAsia" w:ascii="仿宋_GB2312" w:hAnsi="仿宋_GB2312" w:eastAsia="仿宋_GB2312" w:cs="仿宋_GB2312"/>
          <w:color w:val="000000" w:themeColor="text1"/>
          <w:sz w:val="32"/>
          <w:szCs w:val="32"/>
          <w14:textFill>
            <w14:solidFill>
              <w14:schemeClr w14:val="tx1"/>
            </w14:solidFill>
          </w14:textFill>
        </w:rPr>
        <w:t>各级工会组织推荐选送国画爱好者。每个工会组织可推荐选送1-2名国画爱好者、小教员参加培训，</w:t>
      </w:r>
      <w:r>
        <w:rPr>
          <w:rFonts w:hint="eastAsia" w:ascii="仿宋_GB2312" w:hAnsi="仿宋_GB2312" w:eastAsia="仿宋_GB2312" w:cs="仿宋_GB2312"/>
          <w:sz w:val="32"/>
          <w:szCs w:val="32"/>
        </w:rPr>
        <w:t>参加培训人员本人必须持有工会会员互助服务卡。每次上课均需刷卡或使用北京工会12351APP签到。</w:t>
      </w:r>
    </w:p>
    <w:p>
      <w:pPr>
        <w:spacing w:line="560" w:lineRule="exact"/>
        <w:ind w:firstLine="640"/>
        <w:rPr>
          <w:rFonts w:ascii="仿宋_GB2312" w:hAnsi="仿宋_GB2312" w:eastAsia="仿宋_GB2312" w:cs="仿宋_GB2312"/>
          <w:sz w:val="32"/>
          <w:szCs w:val="32"/>
        </w:rPr>
      </w:pPr>
      <w:r>
        <w:rPr>
          <w:rFonts w:hint="eastAsia" w:ascii="黑体" w:hAnsi="黑体" w:eastAsia="黑体" w:cs="黑体"/>
          <w:bCs/>
          <w:sz w:val="32"/>
          <w:szCs w:val="32"/>
          <w:shd w:val="clear" w:color="auto" w:fill="FFFFFF"/>
        </w:rPr>
        <w:t>六、招生人数：</w:t>
      </w:r>
      <w:r>
        <w:rPr>
          <w:rFonts w:hint="eastAsia" w:ascii="仿宋_GB2312" w:hAnsi="仿宋_GB2312" w:eastAsia="仿宋_GB2312" w:cs="仿宋_GB2312"/>
          <w:sz w:val="32"/>
          <w:szCs w:val="32"/>
        </w:rPr>
        <w:t>80人。</w:t>
      </w:r>
    </w:p>
    <w:p>
      <w:pPr>
        <w:spacing w:line="560" w:lineRule="exact"/>
        <w:ind w:firstLine="640"/>
        <w:rPr>
          <w:rFonts w:ascii="仿宋_GB2312" w:hAnsi="仿宋_GB2312" w:eastAsia="仿宋_GB2312" w:cs="仿宋_GB2312"/>
          <w:sz w:val="32"/>
          <w:szCs w:val="32"/>
        </w:rPr>
      </w:pPr>
      <w:r>
        <w:rPr>
          <w:rFonts w:hint="eastAsia" w:ascii="黑体" w:hAnsi="黑体" w:eastAsia="黑体" w:cs="黑体"/>
          <w:bCs/>
          <w:sz w:val="32"/>
          <w:szCs w:val="32"/>
          <w:shd w:val="clear" w:color="auto" w:fill="FFFFFF"/>
        </w:rPr>
        <w:t>七、报名</w:t>
      </w:r>
      <w:r>
        <w:rPr>
          <w:rFonts w:hint="eastAsia" w:ascii="黑体" w:hAnsi="黑体" w:eastAsia="黑体" w:cs="黑体"/>
          <w:bCs/>
          <w:color w:val="000000" w:themeColor="text1"/>
          <w:sz w:val="32"/>
          <w:szCs w:val="32"/>
          <w:shd w:val="clear" w:color="auto" w:fill="FFFFFF"/>
          <w14:textFill>
            <w14:solidFill>
              <w14:schemeClr w14:val="tx1"/>
            </w14:solidFill>
          </w14:textFill>
        </w:rPr>
        <w:t>时间：</w:t>
      </w:r>
      <w:r>
        <w:rPr>
          <w:rFonts w:hint="eastAsia" w:ascii="仿宋_GB2312" w:hAnsi="仿宋_GB2312" w:eastAsia="仿宋_GB2312" w:cs="仿宋_GB2312"/>
          <w:color w:val="000000" w:themeColor="text1"/>
          <w:sz w:val="32"/>
          <w:szCs w:val="32"/>
          <w14:textFill>
            <w14:solidFill>
              <w14:schemeClr w14:val="tx1"/>
            </w14:solidFill>
          </w14:textFill>
        </w:rPr>
        <w:t>5月23日起开始报名，</w:t>
      </w:r>
      <w:r>
        <w:rPr>
          <w:rFonts w:hint="eastAsia" w:ascii="仿宋_GB2312" w:hAnsi="仿宋_GB2312" w:eastAsia="仿宋_GB2312" w:cs="仿宋_GB2312"/>
          <w:sz w:val="32"/>
          <w:szCs w:val="32"/>
        </w:rPr>
        <w:t>额满即止。</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报名时间为工作日每天上午9:00-11:30，下午1:30-4:30。</w:t>
      </w:r>
    </w:p>
    <w:p>
      <w:pPr>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八、收费安排：</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国画基础培训班所需的培训费用主要由北京市总工会和劳动人民文化宫承担，参加培训的工会组织和个人需交培训费300元/人。培训主办方将提供简单午餐和简单学习用具。</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仿宋_GB2312" w:hAnsi="仿宋_GB2312" w:eastAsia="仿宋_GB2312" w:cs="仿宋_GB2312"/>
          <w:sz w:val="32"/>
          <w:szCs w:val="32"/>
        </w:rPr>
        <w:t>每期第一次课开课前统一交费、领取听课证，第一次课（开课当天上午）为试听课程，如对课程不满意，可于开课当日中午全额退还费用，自第二次课起，一律不予退费。</w:t>
      </w:r>
    </w:p>
    <w:p>
      <w:pPr>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九、参加办法：</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1、登陆12351职工服务网(http://www.bjzgh12351.org)或北京市劳动人民文化宫网站（http://www.bjwhg.com.cn）“活动报名”栏目中“太庙国学”板块下载电子版《北京市劳动人民文化宫在职职工培训班报名表（第二批）》(见附件)，按照本人或本单位的需求进行填写。并将填写好的报名表</w:t>
      </w:r>
      <w:r>
        <w:rPr>
          <w:rFonts w:hint="eastAsia" w:ascii="仿宋_GB2312" w:hAnsi="仿宋_GB2312" w:eastAsia="仿宋_GB2312"/>
          <w:b/>
          <w:sz w:val="32"/>
          <w:szCs w:val="32"/>
        </w:rPr>
        <w:t>加盖所在单位工会公章</w:t>
      </w:r>
      <w:r>
        <w:rPr>
          <w:rFonts w:hint="eastAsia" w:ascii="仿宋_GB2312" w:hAnsi="仿宋_GB2312" w:eastAsia="仿宋_GB2312"/>
          <w:sz w:val="32"/>
          <w:szCs w:val="32"/>
        </w:rPr>
        <w:t>，以传真方式发送至65116659</w:t>
      </w:r>
      <w:r>
        <w:rPr>
          <w:rFonts w:hint="eastAsia" w:ascii="仿宋_GB2312" w:hAnsi="仿宋_GB2312" w:eastAsia="仿宋_GB2312"/>
          <w:b/>
          <w:sz w:val="32"/>
          <w:szCs w:val="32"/>
        </w:rPr>
        <w:t>或</w:t>
      </w:r>
      <w:r>
        <w:rPr>
          <w:rFonts w:hint="eastAsia" w:ascii="仿宋_GB2312" w:hAnsi="仿宋_GB2312" w:eastAsia="仿宋_GB2312"/>
          <w:sz w:val="32"/>
          <w:szCs w:val="32"/>
        </w:rPr>
        <w:t>将</w:t>
      </w:r>
      <w:r>
        <w:rPr>
          <w:rFonts w:hint="eastAsia" w:ascii="仿宋_GB2312" w:hAnsi="仿宋_GB2312" w:eastAsia="仿宋_GB2312"/>
          <w:b/>
          <w:sz w:val="32"/>
          <w:szCs w:val="32"/>
        </w:rPr>
        <w:t>加盖本单位工会公章的报名表</w:t>
      </w:r>
      <w:r>
        <w:rPr>
          <w:rFonts w:hint="eastAsia" w:ascii="仿宋_GB2312" w:hAnsi="仿宋_GB2312" w:eastAsia="仿宋_GB2312"/>
          <w:sz w:val="32"/>
          <w:szCs w:val="32"/>
        </w:rPr>
        <w:t>拍照或扫描并发送至邮箱ghwhfw@163.com（邮箱名称为：“工会文化服务”首字母）。</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2、请将加盖工会公章及贴好照片的报名表</w:t>
      </w:r>
      <w:r>
        <w:rPr>
          <w:rFonts w:hint="eastAsia" w:ascii="仿宋_GB2312" w:hAnsi="仿宋_GB2312" w:eastAsia="仿宋_GB2312"/>
          <w:b/>
          <w:sz w:val="32"/>
          <w:szCs w:val="32"/>
        </w:rPr>
        <w:t>原件</w:t>
      </w:r>
      <w:r>
        <w:rPr>
          <w:rFonts w:hint="eastAsia" w:ascii="仿宋_GB2312" w:hAnsi="仿宋_GB2312" w:eastAsia="仿宋_GB2312"/>
          <w:sz w:val="32"/>
          <w:szCs w:val="32"/>
        </w:rPr>
        <w:t>在培训班开班当天交给现场工作人员。</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3、培训班每次上课均需</w:t>
      </w:r>
      <w:r>
        <w:rPr>
          <w:rFonts w:hint="eastAsia" w:ascii="仿宋_GB2312" w:hAnsi="仿宋_GB2312" w:eastAsia="仿宋_GB2312"/>
          <w:b/>
          <w:sz w:val="32"/>
          <w:szCs w:val="32"/>
        </w:rPr>
        <w:t>持工会会员互助服务卡</w:t>
      </w:r>
      <w:r>
        <w:rPr>
          <w:rFonts w:hint="eastAsia" w:ascii="仿宋_GB2312" w:hAnsi="仿宋_GB2312" w:eastAsia="仿宋_GB2312"/>
          <w:sz w:val="32"/>
          <w:szCs w:val="32"/>
        </w:rPr>
        <w:t>进行现场刷卡签到。</w:t>
      </w:r>
    </w:p>
    <w:p>
      <w:pPr>
        <w:spacing w:line="560" w:lineRule="exact"/>
        <w:ind w:firstLine="645"/>
        <w:jc w:val="left"/>
        <w:rPr>
          <w:rFonts w:ascii="仿宋_GB2312" w:hAnsi="仿宋_GB2312" w:eastAsia="仿宋_GB2312"/>
          <w:sz w:val="32"/>
          <w:szCs w:val="32"/>
        </w:rPr>
      </w:pPr>
      <w:r>
        <w:rPr>
          <w:rFonts w:hint="eastAsia" w:ascii="仿宋_GB2312" w:hAnsi="仿宋_GB2312" w:eastAsia="仿宋_GB2312"/>
          <w:sz w:val="32"/>
          <w:szCs w:val="32"/>
        </w:rPr>
        <w:t>4、请参加培训的学员在培训期次结束时配合文化宫培训班填写好《文化培训辅导评估表》，并交给培训班相关工作人员（辅导评估表由培训班提供）。</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十、课程介绍：</w:t>
      </w:r>
    </w:p>
    <w:tbl>
      <w:tblPr>
        <w:tblStyle w:val="5"/>
        <w:tblpPr w:leftFromText="180" w:rightFromText="180" w:vertAnchor="text" w:horzAnchor="page" w:tblpXSpec="center" w:tblpY="536"/>
        <w:tblOverlap w:val="never"/>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时间（次）</w:t>
            </w:r>
          </w:p>
        </w:tc>
        <w:tc>
          <w:tcPr>
            <w:tcW w:w="7229" w:type="dxa"/>
            <w:shd w:val="clear" w:color="auto" w:fill="auto"/>
          </w:tcPr>
          <w:p>
            <w:pPr>
              <w:widowControl/>
              <w:shd w:val="clear" w:color="auto" w:fill="FFFFFF"/>
              <w:spacing w:line="560" w:lineRule="exact"/>
              <w:jc w:val="center"/>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内容提要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1</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ascii="仿宋_GB2312" w:eastAsia="仿宋_GB2312"/>
                <w:kern w:val="2"/>
                <w:sz w:val="32"/>
                <w:szCs w:val="32"/>
                <w:shd w:val="clear" w:color="auto" w:fill="FFFFFF"/>
              </w:rPr>
              <w:t>梅花的各种姿态：成长过程、透视原理、朝向等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2</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ascii="仿宋_GB2312" w:eastAsia="仿宋_GB2312"/>
                <w:kern w:val="2"/>
                <w:sz w:val="32"/>
                <w:szCs w:val="32"/>
                <w:shd w:val="clear" w:color="auto" w:fill="FFFFFF"/>
              </w:rPr>
              <w:t>梅花的各种技法：勾线法、点写法、勾点结合法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3</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梅枝的小单元组合：用笔用墨(起手式)、向上枝、回折枝、横出枝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4</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ascii="仿宋_GB2312" w:eastAsia="仿宋_GB2312"/>
                <w:kern w:val="2"/>
                <w:sz w:val="32"/>
                <w:szCs w:val="32"/>
                <w:shd w:val="clear" w:color="auto" w:fill="FFFFFF"/>
              </w:rPr>
              <w:t>梅枝的大单位组合：顺势、逆势、合抱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5</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梅干的笔法及枝干组合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6</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创作一幅作品（梅花和喜鹊）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7</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ascii="仿宋_GB2312" w:eastAsia="仿宋_GB2312"/>
                <w:kern w:val="2"/>
                <w:sz w:val="32"/>
                <w:szCs w:val="32"/>
                <w:shd w:val="clear" w:color="auto" w:fill="FFFFFF"/>
              </w:rPr>
              <w:t>兰草的组合：用笔、用墨、用水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8</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ascii="仿宋_GB2312" w:eastAsia="仿宋_GB2312"/>
                <w:kern w:val="2"/>
                <w:sz w:val="32"/>
                <w:szCs w:val="32"/>
                <w:shd w:val="clear" w:color="auto" w:fill="FFFFFF"/>
              </w:rPr>
              <w:t>兰花的组合：用笔、用墨、用水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9</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ascii="仿宋_GB2312" w:eastAsia="仿宋_GB2312"/>
                <w:kern w:val="2"/>
                <w:sz w:val="32"/>
                <w:szCs w:val="32"/>
                <w:shd w:val="clear" w:color="auto" w:fill="FFFFFF"/>
              </w:rPr>
              <w:t>兰花和石头的组合（创作一幅作品）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10</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ascii="仿宋_GB2312" w:eastAsia="仿宋_GB2312"/>
                <w:kern w:val="2"/>
                <w:sz w:val="32"/>
                <w:szCs w:val="32"/>
                <w:shd w:val="clear" w:color="auto" w:fill="FFFFFF"/>
              </w:rPr>
              <w:t>兰花和小鸡的组合（创作一幅作品）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11</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菊花的造型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12</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叶子的造型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13</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菊花的技法：勾线法、点写法、勾点结合法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14</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菊花、石头和八哥的组合（创作一幅作品）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15</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荷花的造型：用笔、用水、用墨及成长过程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16</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荷花的技法：勾线法、点写法、勾点结合法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17</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荷叶的基本造型：荷尖、半开、全开，阳伞形、锅状形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18</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荷叶的画法：点写法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19</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莲蓬、梗的画法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shd w:val="clear" w:color="auto" w:fill="FFFFFF"/>
              <w:spacing w:line="560" w:lineRule="exact"/>
              <w:ind w:firstLine="640" w:firstLineChars="200"/>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20</w:t>
            </w:r>
          </w:p>
        </w:tc>
        <w:tc>
          <w:tcPr>
            <w:tcW w:w="7229" w:type="dxa"/>
            <w:shd w:val="clear" w:color="auto" w:fill="auto"/>
          </w:tcPr>
          <w:p>
            <w:pPr>
              <w:widowControl/>
              <w:shd w:val="clear" w:color="auto" w:fill="FFFFFF"/>
              <w:spacing w:line="560" w:lineRule="exact"/>
              <w:jc w:val="left"/>
              <w:rPr>
                <w:rFonts w:ascii="仿宋_GB2312" w:eastAsia="仿宋_GB2312"/>
                <w:kern w:val="2"/>
                <w:sz w:val="32"/>
                <w:szCs w:val="32"/>
                <w:shd w:val="clear" w:color="auto" w:fill="FFFFFF"/>
              </w:rPr>
            </w:pPr>
            <w:r>
              <w:rPr>
                <w:rFonts w:hint="eastAsia" w:ascii="仿宋_GB2312" w:eastAsia="仿宋_GB2312"/>
                <w:kern w:val="2"/>
                <w:sz w:val="32"/>
                <w:szCs w:val="32"/>
                <w:shd w:val="clear" w:color="auto" w:fill="FFFFFF"/>
              </w:rPr>
              <w:t>荷花和翠鸟的组合（创作一幅作品）</w:t>
            </w:r>
          </w:p>
        </w:tc>
      </w:tr>
    </w:tbl>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 xml:space="preserve">    十一、教师简介：</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firstLineChars="20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陈宇林</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5"/>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陈宇林，湖南省美术家协会会员、湖南省花鸟画家协会会员。师从写意花鸟画大家和美术教育家徐湛教授。毕业于中国花鸟画研修院，专攻写意花鸟画和书法。其作品多次参加全国及各省、市书画展并多次获奖，多幅作品被港台友人和国内博物馆、美术馆收藏。</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5"/>
        <w:rPr>
          <w:rFonts w:ascii="黑体" w:hAnsi="黑体" w:eastAsia="黑体"/>
          <w:sz w:val="32"/>
          <w:szCs w:val="32"/>
        </w:rPr>
      </w:pPr>
      <w:r>
        <w:rPr>
          <w:rFonts w:hint="eastAsia" w:ascii="黑体" w:hAnsi="黑体" w:eastAsia="黑体"/>
          <w:sz w:val="32"/>
          <w:szCs w:val="32"/>
        </w:rPr>
        <w:t>十二、其他需要说明的问题：</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1、文化宫同期举办的每类培训班，每个工会组织限推荐1-2人参加培训。</w:t>
      </w:r>
    </w:p>
    <w:p>
      <w:pPr>
        <w:spacing w:line="560" w:lineRule="exact"/>
        <w:ind w:firstLine="64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sz w:val="32"/>
          <w:szCs w:val="32"/>
        </w:rPr>
        <w:t>2、在文化宫2017年举办的各类公益性文艺培训班中（太庙国学讲坛除外），每名学员报名原则上不能超过2个班，所选课程时间不能冲突，</w:t>
      </w:r>
      <w:r>
        <w:rPr>
          <w:rFonts w:hint="eastAsia" w:ascii="仿宋_GB2312" w:hAnsi="仿宋_GB2312" w:eastAsia="仿宋_GB2312"/>
          <w:color w:val="000000" w:themeColor="text1"/>
          <w:sz w:val="32"/>
          <w:szCs w:val="32"/>
          <w14:textFill>
            <w14:solidFill>
              <w14:schemeClr w14:val="tx1"/>
            </w14:solidFill>
          </w14:textFill>
        </w:rPr>
        <w:t>否则报名无效。（特别提示：</w:t>
      </w:r>
      <w:r>
        <w:rPr>
          <w:rFonts w:hint="eastAsia" w:ascii="仿宋_GB2312" w:hAnsi="仿宋_GB2312" w:eastAsia="仿宋_GB2312"/>
          <w:b/>
          <w:bCs/>
          <w:color w:val="000000" w:themeColor="text1"/>
          <w:sz w:val="32"/>
          <w:szCs w:val="32"/>
          <w14:textFill>
            <w14:solidFill>
              <w14:schemeClr w14:val="tx1"/>
            </w14:solidFill>
          </w14:textFill>
        </w:rPr>
        <w:t>本次培训班报名与第一批培训班报名结果累计计</w:t>
      </w:r>
      <w:bookmarkStart w:id="0" w:name="_GoBack"/>
      <w:bookmarkEnd w:id="0"/>
      <w:r>
        <w:rPr>
          <w:rFonts w:hint="eastAsia" w:ascii="仿宋_GB2312" w:hAnsi="仿宋_GB2312" w:eastAsia="仿宋_GB2312"/>
          <w:b/>
          <w:bCs/>
          <w:color w:val="000000" w:themeColor="text1"/>
          <w:sz w:val="32"/>
          <w:szCs w:val="32"/>
          <w14:textFill>
            <w14:solidFill>
              <w14:schemeClr w14:val="tx1"/>
            </w14:solidFill>
          </w14:textFill>
        </w:rPr>
        <w:t>算。</w:t>
      </w:r>
      <w:r>
        <w:rPr>
          <w:rFonts w:hint="eastAsia" w:ascii="仿宋_GB2312" w:hAnsi="仿宋_GB2312" w:eastAsia="仿宋_GB2312"/>
          <w:color w:val="000000" w:themeColor="text1"/>
          <w:sz w:val="32"/>
          <w:szCs w:val="32"/>
          <w14:textFill>
            <w14:solidFill>
              <w14:schemeClr w14:val="tx1"/>
            </w14:solidFill>
          </w14:textFill>
        </w:rPr>
        <w:t>）</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3、由于培训名额有限，报名额满即止，额满后将筹备开班，故培训班报名额满后将不再招收其他学员。敬请各级工会组织和学员谅解。</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4、报名表格需加盖本单位工会公章后再传真、发送邮件，未加盖公章的无效。</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5、参加培训的学员要安排好时间，确保每次课程的出勤率。培训出勤情况将反馈给市总工会及学员所在单位工会组织。全勤参加培训且经考核合格的，颁发结业证书。如遇特殊情况不能参加课程的需向培训班负责老师请假说明，如学员无故2次（每次课程半天）未出勤，将视作放弃，并取消该学员的培训资格。</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6、开班时间、上课时间、上课地点如遇特殊情况时可能会有所调整。</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7、培训地点不提供停车服务，请乘坐公共交通前往。</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8、北京市劳动人民文化宫地处天安门地区，安检要求高，请提前抵达，避免因为安检时间较长耽误上课。东门入园人员少，安检时间相对较短，建议从东门安检进入。</w:t>
      </w:r>
    </w:p>
    <w:p>
      <w:pPr>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9、北京市劳动人民文化宫属全国重点文物保护单位，请勿携带打火机、酒精等易燃易爆物品入园。园内、教室内一律禁止吸烟，学员违规吸烟将取消培训资格并通知学员所在单位。</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十三、交通指南：</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（一）乘车路线：</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公交1路、2路、52路、59路、82路、99路、120路、126路，地铁1号线天安门东站下车（乘地铁者从B口出）。</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（二）入园路线：</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东门：天安门东站下车，下车后向东至南池子大街，从南池子牌楼向北直行约200米，见“劳动人民文化宫”字样的蓝色路牌，向左转即到。</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仿宋_GB2312" w:hAnsi="仿宋_GB2312" w:eastAsia="仿宋_GB2312"/>
          <w:sz w:val="32"/>
          <w:szCs w:val="32"/>
        </w:rPr>
      </w:pPr>
      <w:r>
        <w:rPr>
          <w:rFonts w:hint="eastAsia" w:ascii="仿宋_GB2312" w:hAnsi="仿宋_GB2312" w:eastAsia="仿宋_GB2312"/>
          <w:sz w:val="32"/>
          <w:szCs w:val="32"/>
        </w:rPr>
        <w:t>南门：天安门东站下车，位于长安街路北，向西直行约100米即到（天安门城楼东侧）。</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仿宋_GB2312" w:hAnsi="仿宋_GB2312" w:eastAsia="仿宋_GB2312"/>
          <w:sz w:val="32"/>
          <w:szCs w:val="32"/>
        </w:rPr>
        <w:t>由于南门安检排队时间很长，可能影响上课，建议从东门安检进入。</w:t>
      </w:r>
    </w:p>
    <w:p>
      <w:pPr>
        <w:pBdr>
          <w:top w:val="none" w:color="000000" w:sz="0" w:space="3"/>
          <w:left w:val="none" w:color="000000" w:sz="0" w:space="3"/>
          <w:bottom w:val="none" w:color="000000" w:sz="0" w:space="3"/>
          <w:right w:val="none" w:color="000000" w:sz="0" w:space="3"/>
          <w:between w:val="none" w:color="000000" w:sz="0" w:space="0"/>
        </w:pBdr>
        <w:shd w:val="solid" w:color="FFFFFF" w:fill="FFFFFF"/>
        <w:spacing w:line="560" w:lineRule="exact"/>
        <w:ind w:firstLine="640"/>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十四、咨询电话</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培训咨询部门：北京市劳动人民文化宫教育辅导部</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sz w:val="32"/>
          <w:szCs w:val="32"/>
        </w:rPr>
        <w:t xml:space="preserve">咨询电话：白老师    65116743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报名咨询：蔡老师    65116667</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传真电话：65116659</w:t>
      </w:r>
    </w:p>
    <w:p>
      <w:pPr>
        <w:pBdr>
          <w:top w:val="none" w:color="000000" w:sz="0" w:space="3"/>
          <w:left w:val="none" w:color="000000" w:sz="0" w:space="3"/>
          <w:bottom w:val="none" w:color="000000" w:sz="0" w:space="3"/>
          <w:right w:val="none" w:color="000000" w:sz="0" w:space="0"/>
          <w:between w:val="none" w:color="000000" w:sz="0" w:space="0"/>
        </w:pBdr>
        <w:shd w:val="solid" w:color="FFFFFF" w:fill="FFFFFF"/>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邮箱：</w:t>
      </w:r>
      <w:r>
        <w:rPr>
          <w:rFonts w:hint="eastAsia" w:ascii="仿宋_GB2312" w:hAnsi="仿宋_GB2312" w:eastAsia="仿宋_GB2312"/>
          <w:sz w:val="32"/>
          <w:szCs w:val="32"/>
        </w:rPr>
        <w:t>ghwhfw@163.com（邮箱名称为：“工会文化服务”首字母）</w:t>
      </w:r>
    </w:p>
    <w:p>
      <w:pPr>
        <w:pBdr>
          <w:top w:val="none" w:color="000000" w:sz="0" w:space="3"/>
          <w:left w:val="none" w:color="000000" w:sz="0" w:space="3"/>
          <w:bottom w:val="none" w:color="000000" w:sz="0" w:space="3"/>
          <w:right w:val="none" w:color="000000" w:sz="0" w:space="0"/>
          <w:between w:val="none" w:color="000000" w:sz="0" w:space="0"/>
        </w:pBdr>
        <w:shd w:val="solid" w:color="FFFFFF" w:fill="FFFFFF"/>
        <w:spacing w:line="560" w:lineRule="exact"/>
        <w:ind w:firstLine="4960" w:firstLineChars="1550"/>
        <w:jc w:val="right"/>
        <w:rPr>
          <w:rFonts w:ascii="仿宋_GB2312" w:hAnsi="仿宋_GB2312" w:eastAsia="仿宋_GB2312"/>
          <w:sz w:val="32"/>
          <w:szCs w:val="32"/>
        </w:rPr>
      </w:pPr>
      <w:r>
        <w:rPr>
          <w:rFonts w:hint="eastAsia" w:ascii="仿宋_GB2312" w:hAnsi="仿宋_GB2312" w:eastAsia="仿宋_GB2312"/>
          <w:sz w:val="32"/>
          <w:szCs w:val="32"/>
        </w:rPr>
        <w:t>北京市劳动人民文化宫</w:t>
      </w:r>
    </w:p>
    <w:p>
      <w:pPr>
        <w:pBdr>
          <w:top w:val="none" w:color="000000" w:sz="0" w:space="3"/>
          <w:left w:val="none" w:color="000000" w:sz="0" w:space="3"/>
          <w:bottom w:val="none" w:color="000000" w:sz="0" w:space="3"/>
          <w:right w:val="none" w:color="000000" w:sz="0" w:space="0"/>
          <w:between w:val="none" w:color="000000" w:sz="0" w:space="0"/>
        </w:pBdr>
        <w:shd w:val="solid" w:color="FFFFFF" w:fill="FFFFFF"/>
        <w:spacing w:line="560" w:lineRule="exact"/>
        <w:ind w:firstLine="640"/>
        <w:jc w:val="right"/>
        <w:rPr>
          <w:rFonts w:ascii="仿宋_GB2312" w:hAnsi="仿宋_GB2312" w:eastAsia="仿宋_GB2312"/>
          <w:sz w:val="32"/>
          <w:szCs w:val="32"/>
        </w:rPr>
      </w:pPr>
      <w:r>
        <w:rPr>
          <w:rFonts w:hint="eastAsia" w:ascii="仿宋_GB2312" w:hAnsi="仿宋_GB2312" w:eastAsia="仿宋_GB2312"/>
          <w:sz w:val="32"/>
          <w:szCs w:val="32"/>
        </w:rPr>
        <w:t>2017年5月1</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日</w:t>
      </w:r>
    </w:p>
    <w:p/>
    <w:sectPr>
      <w:headerReference r:id="rId3" w:type="default"/>
      <w:footerReference r:id="rId4" w:type="default"/>
      <w:endnotePr>
        <w:numFmt w:val="decimal"/>
      </w:endnotePr>
      <w:pgSz w:w="11906" w:h="16838"/>
      <w:pgMar w:top="1440" w:right="1800" w:bottom="1440" w:left="1800" w:header="851"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altName w:val="Arial Unicode MS"/>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9sZGvRAAAAAgEAAA8AAAAAAAAA&#10;AQAgAAAAIgAAAGRycy9kb3ducmV2LnhtbFBLAQIUABQAAAAIAIdO4kCxoYBBGAIAABIEAAAOAAAA&#10;AAAAAAEAIAAAACA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3"/>
        <w:left w:val="none" w:color="000000" w:sz="0" w:space="3"/>
        <w:bottom w:val="none" w:color="000000" w:sz="0" w:space="0"/>
        <w:right w:val="none" w:color="000000" w:sz="0" w:space="3"/>
        <w:between w:val="none" w:color="000000"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endnotePr>
    <w:numFmt w:val="decimal"/>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964E0"/>
    <w:rsid w:val="000319CF"/>
    <w:rsid w:val="000404D7"/>
    <w:rsid w:val="000B139A"/>
    <w:rsid w:val="00137879"/>
    <w:rsid w:val="001C3ADA"/>
    <w:rsid w:val="002221BD"/>
    <w:rsid w:val="003A2ADF"/>
    <w:rsid w:val="003C584B"/>
    <w:rsid w:val="003F676B"/>
    <w:rsid w:val="004038A3"/>
    <w:rsid w:val="004F7771"/>
    <w:rsid w:val="005323A8"/>
    <w:rsid w:val="005C3398"/>
    <w:rsid w:val="00634F98"/>
    <w:rsid w:val="00682890"/>
    <w:rsid w:val="00826103"/>
    <w:rsid w:val="0084407F"/>
    <w:rsid w:val="008E11CF"/>
    <w:rsid w:val="00902C02"/>
    <w:rsid w:val="009560C4"/>
    <w:rsid w:val="00B04036"/>
    <w:rsid w:val="00B30599"/>
    <w:rsid w:val="00C064A0"/>
    <w:rsid w:val="00C25893"/>
    <w:rsid w:val="00C43785"/>
    <w:rsid w:val="00D01E0E"/>
    <w:rsid w:val="00DC3196"/>
    <w:rsid w:val="00DF0257"/>
    <w:rsid w:val="00E43445"/>
    <w:rsid w:val="00F03FF9"/>
    <w:rsid w:val="00F05F93"/>
    <w:rsid w:val="00FB03AB"/>
    <w:rsid w:val="00FD08C1"/>
    <w:rsid w:val="00FD5393"/>
    <w:rsid w:val="189A006F"/>
    <w:rsid w:val="299B6BA9"/>
    <w:rsid w:val="2A2207AB"/>
    <w:rsid w:val="2E963628"/>
    <w:rsid w:val="3B8D779A"/>
    <w:rsid w:val="425007B2"/>
    <w:rsid w:val="47452872"/>
    <w:rsid w:val="530816C9"/>
    <w:rsid w:val="60405850"/>
    <w:rsid w:val="663C26C1"/>
    <w:rsid w:val="68F77F9D"/>
    <w:rsid w:val="6B404082"/>
    <w:rsid w:val="6E7964E0"/>
    <w:rsid w:val="6EBF7E36"/>
    <w:rsid w:val="777A201B"/>
    <w:rsid w:val="786059E6"/>
    <w:rsid w:val="7A5760E5"/>
    <w:rsid w:val="7BB947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Times New Roman" w:eastAsiaTheme="minorEastAsia"/>
      <w:kern w:val="1"/>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pPr>
    <w:rPr>
      <w:rFonts w:ascii="Calibri" w:hAnsi="Calibri" w:cs="Times New Roman" w:eastAsiaTheme="minorEastAsia"/>
      <w:kern w:val="1"/>
      <w:sz w:val="18"/>
      <w:szCs w:val="18"/>
      <w:lang w:val="en-US" w:eastAsia="zh-CN" w:bidi="ar-SA"/>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unhideWhenUsed/>
    <w:qFormat/>
    <w:uiPriority w:val="99"/>
    <w:pPr>
      <w:ind w:firstLine="420" w:firstLineChars="200"/>
    </w:pPr>
  </w:style>
  <w:style w:type="character" w:customStyle="1" w:styleId="7">
    <w:name w:val="页眉 Char"/>
    <w:basedOn w:val="4"/>
    <w:link w:val="3"/>
    <w:qFormat/>
    <w:uiPriority w:val="0"/>
    <w:rPr>
      <w:rFonts w:ascii="Calibri" w:hAnsi="Calibri" w:eastAsiaTheme="minorEastAsia"/>
      <w:kern w:val="1"/>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409</Words>
  <Characters>2332</Characters>
  <Lines>19</Lines>
  <Paragraphs>5</Paragraphs>
  <ScaleCrop>false</ScaleCrop>
  <LinksUpToDate>false</LinksUpToDate>
  <CharactersWithSpaces>2736</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2017-05-15T01:48:00Z</dcterms:created>
  <dc:creator>代凌</dc:creator>
  <cp:lastModifiedBy>刘凌莉</cp:lastModifiedBy>
  <dcterms:modified xsi:type="dcterms:W3CDTF">2017-05-17T01:28:00Z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